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4A0" w:rsidRDefault="00D044A0">
      <w:r>
        <w:rPr>
          <w:noProof/>
        </w:rPr>
        <w:drawing>
          <wp:inline distT="0" distB="0" distL="0" distR="0">
            <wp:extent cx="5721677" cy="7629753"/>
            <wp:effectExtent l="0" t="0" r="0" b="0"/>
            <wp:docPr id="1" name="그림 1" descr="https://ars.els-cdn.com/content/image/1-s2.0-S1369703X21X00113-cov200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rs.els-cdn.com/content/image/1-s2.0-S1369703X21X00113-cov200h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946" cy="7650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044A0" w:rsidRDefault="00D044A0">
      <w:pPr>
        <w:widowControl/>
        <w:wordWrap/>
        <w:autoSpaceDE/>
        <w:autoSpaceDN/>
      </w:pPr>
      <w:r>
        <w:br w:type="page"/>
      </w:r>
    </w:p>
    <w:p w:rsidR="00195AFC" w:rsidRDefault="00D044A0">
      <w:r w:rsidRPr="00D044A0">
        <w:lastRenderedPageBreak/>
        <w:t>https://www.sciencedirect.com/journal/biochemical-engineering-journal/vol/177/suppl/C</w:t>
      </w:r>
    </w:p>
    <w:sectPr w:rsidR="00195AF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4A0"/>
    <w:rsid w:val="006A22E5"/>
    <w:rsid w:val="00C76490"/>
    <w:rsid w:val="00D04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A3B610-47D9-453D-A379-B091FBCB2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Choi</dc:creator>
  <cp:keywords/>
  <dc:description/>
  <cp:lastModifiedBy>Choi</cp:lastModifiedBy>
  <cp:revision>1</cp:revision>
  <dcterms:created xsi:type="dcterms:W3CDTF">2023-02-21T05:45:00Z</dcterms:created>
  <dcterms:modified xsi:type="dcterms:W3CDTF">2023-02-21T05:58:00Z</dcterms:modified>
</cp:coreProperties>
</file>